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a-07152026_050753.xml.htm"/>
      <w:bookmarkStart w:id="1" w:name="ksform4a07152026_05075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Nawabi Wahid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241 18TH STREET SOUTH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#650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AeroVironment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AVAV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Chair, President and CEO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94"/>
        <w:gridCol w:w="906"/>
        <w:gridCol w:w="774"/>
        <w:gridCol w:w="602"/>
        <w:gridCol w:w="353"/>
        <w:gridCol w:w="820"/>
        <w:gridCol w:w="467"/>
        <w:gridCol w:w="629"/>
        <w:gridCol w:w="1215"/>
        <w:gridCol w:w="1014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9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1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9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9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167,446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0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amendment corrects an inadvertent typographical error for the shares owned in Table 1, Column 5, Line 2 of the original Form 4.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Colby Petersen,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38012" TargetMode="External"/><Relationship Id="rId5" Type="http://schemas.openxmlformats.org/officeDocument/2006/relationships/hyperlink" Target="http://www.sec.gov/cgi-bin/browse-edgar?action=getcompany&amp;CIK=00013686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580</Words>
  <Characters>3156</Characters>
  <CharactersWithSpaces>3682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