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2, 2025</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AEROVIRONMENT,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001-33261</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95-2705790</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9" w:lineRule="exact"/>
        <w:rPr>
          <w:sz w:val="24"/>
          <w:szCs w:val="24"/>
          <w:color w:val="auto"/>
        </w:rPr>
      </w:pPr>
    </w:p>
    <w:p>
      <w:pPr>
        <w:sectPr>
          <w:pgSz w:w="11900" w:h="16838" w:orient="portrait"/>
          <w:cols w:equalWidth="0" w:num="3">
            <w:col w:w="3920" w:space="720"/>
            <w:col w:w="2780" w:space="720"/>
            <w:col w:w="3100"/>
          </w:cols>
          <w:pgMar w:left="320" w:top="754" w:right="339"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18"/>
          <w:szCs w:val="18"/>
          <w:color w:val="auto"/>
        </w:rPr>
        <w:t>incorporation or organization)</w:t>
      </w:r>
    </w:p>
    <w:p>
      <w:pPr>
        <w:sectPr>
          <w:pgSz w:w="11900" w:h="16838" w:orient="portrait"/>
          <w:cols w:equalWidth="0" w:num="1">
            <w:col w:w="11240"/>
          </w:cols>
          <w:pgMar w:left="320" w:top="754" w:right="339" w:bottom="1440" w:gutter="0" w:footer="0" w:header="0"/>
          <w:type w:val="continuous"/>
        </w:sectPr>
      </w:pPr>
    </w:p>
    <w:p>
      <w:pPr>
        <w:spacing w:after="0" w:line="203"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241 18th Street South, Suite 650</w:t>
      </w:r>
    </w:p>
    <w:p>
      <w:pPr>
        <w:spacing w:after="0" w:line="31"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Arlington, Virginia</w:t>
      </w:r>
    </w:p>
    <w:p>
      <w:pPr>
        <w:spacing w:after="0" w:line="9"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22202</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54"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(805) 520-8350</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21"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Written communications pursuant to Rule 425 under the Securities Act (17 CFR 230.425)</w:t>
      </w:r>
    </w:p>
    <w:p>
      <w:pPr>
        <w:spacing w:after="0" w:line="22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Soliciting material pursuant to Rule 14a-12 under the Exchange Act (17 CFR 240.14a-12)</w:t>
      </w:r>
    </w:p>
    <w:p>
      <w:pPr>
        <w:spacing w:after="0" w:line="22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22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Pre-commencement communications pursuant to Rule 13e-4(c) under the Exchange Act (17 CFR 240.13e-4(c))</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9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9"/>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AVAV</w:t>
            </w:r>
          </w:p>
        </w:tc>
        <w:tc>
          <w:tcPr>
            <w:tcW w:w="3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On April 2, 2025, AeroVironment, Inc. (the “Company”) amended the lease for its 900 Innovators Way, Simi Valley, CA 93065 facility (“Fourth Amendment”). Summary information concerning the amendment of the Lease is set forth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900 Innovators Way Lease Amendment</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April 2, 2025, the Company entered into a Fourth Amendment to Lease Agreement to its March 1, 2008 lease with Hillside III, LLC, for the 900 Innovators Way, Simi Valley, CA 93065 property (“Lease”). The Fourth Amendment expressly clarified an understanding between the parties made prior to entering into the Third Amendment to the Lease dated October 16, 2024 that the Company would no longer maintain an early termination right in the Lease.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420" w:type="dxa"/>
            <w:vAlign w:val="bottom"/>
          </w:tcPr>
          <w:p>
            <w:pPr>
              <w:spacing w:after="0"/>
              <w:rPr>
                <w:sz w:val="24"/>
                <w:szCs w:val="24"/>
                <w:color w:val="auto"/>
              </w:rPr>
            </w:pP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w:t>
            </w:r>
          </w:p>
        </w:tc>
        <w:tc>
          <w:tcPr>
            <w:tcW w:w="103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Exhibits.</w:t>
            </w:r>
          </w:p>
        </w:tc>
      </w:tr>
      <w:tr>
        <w:trPr>
          <w:trHeight w:val="410"/>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5540" w:type="dxa"/>
            <w:vAlign w:val="bottom"/>
          </w:tcPr>
          <w:p>
            <w:pPr>
              <w:spacing w:after="0"/>
              <w:rPr>
                <w:sz w:val="24"/>
                <w:szCs w:val="24"/>
                <w:color w:val="auto"/>
              </w:rPr>
            </w:pPr>
          </w:p>
        </w:tc>
      </w:tr>
      <w:tr>
        <w:trPr>
          <w:trHeight w:val="238"/>
        </w:trPr>
        <w:tc>
          <w:tcPr>
            <w:tcW w:w="9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60" w:type="dxa"/>
            <w:vAlign w:val="bottom"/>
            <w:tcBorders>
              <w:bottom w:val="single" w:sz="8" w:color="auto"/>
            </w:tcBorders>
          </w:tcPr>
          <w:p>
            <w:pPr>
              <w:spacing w:after="0"/>
              <w:rPr>
                <w:sz w:val="20"/>
                <w:szCs w:val="20"/>
                <w:color w:val="auto"/>
              </w:rPr>
            </w:pPr>
          </w:p>
        </w:tc>
        <w:tc>
          <w:tcPr>
            <w:tcW w:w="55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74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color w:val="0000EE"/>
              </w:rPr>
              <w:t>Fourth Amendment to Lease Agreement, dated April 2, 2025.</w:t>
            </w:r>
          </w:p>
        </w:tc>
      </w:tr>
      <w:tr>
        <w:trPr>
          <w:trHeight w:val="20"/>
        </w:trPr>
        <w:tc>
          <w:tcPr>
            <w:tcW w:w="4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60" w:type="dxa"/>
            <w:vAlign w:val="bottom"/>
            <w:shd w:val="clear" w:color="auto" w:fill="0000EE"/>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bl>
    <w:p>
      <w:pPr>
        <w:spacing w:after="0" w:line="9" w:lineRule="exact"/>
        <w:rPr>
          <w:sz w:val="20"/>
          <w:szCs w:val="20"/>
          <w:color w:val="auto"/>
        </w:rPr>
      </w:pPr>
    </w:p>
    <w:p>
      <w:pPr>
        <w:ind w:left="5580" w:right="4160" w:hanging="5140"/>
        <w:spacing w:after="0" w:line="783" w:lineRule="auto"/>
        <w:tabs>
          <w:tab w:leader="none" w:pos="125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AEROVIRONMENT,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April 7, 2025</w:t>
            </w: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Melissa Brown</w:t>
            </w:r>
          </w:p>
        </w:tc>
      </w:tr>
      <w:tr>
        <w:trPr>
          <w:trHeight w:val="191"/>
        </w:trPr>
        <w:tc>
          <w:tcPr>
            <w:tcW w:w="35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Melissa Brown</w:t>
            </w:r>
          </w:p>
        </w:tc>
      </w:tr>
      <w:tr>
        <w:trPr>
          <w:trHeight w:val="234"/>
        </w:trPr>
        <w:tc>
          <w:tcPr>
            <w:tcW w:w="3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General Counsel &amp; Corporate Secretary</w:t>
            </w:r>
          </w:p>
        </w:tc>
      </w:tr>
      <w:tr>
        <w:trPr>
          <w:trHeight w:val="648"/>
        </w:trPr>
        <w:tc>
          <w:tcPr>
            <w:tcW w:w="35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2323"/>
        </w:rPr>
        <w:t>FOURTH AMENDMENT TO LEASE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2323"/>
        </w:rPr>
        <w:t>(900 Enchanted Way, Simi Valley, CA 93065)</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232323"/>
        </w:rPr>
        <w:t xml:space="preserve">THIS FOURTH AMENDMENT TO LEASE AGREEMENT </w:t>
      </w:r>
      <w:r>
        <w:rPr>
          <w:rFonts w:ascii="Times New Roman" w:cs="Times New Roman" w:eastAsia="Times New Roman" w:hAnsi="Times New Roman"/>
          <w:sz w:val="18"/>
          <w:szCs w:val="18"/>
          <w:color w:val="232323"/>
        </w:rPr>
        <w:t>(this “Fourth Amendment”) dated for reference as of March **, 2025, is entered</w:t>
      </w:r>
      <w:r>
        <w:rPr>
          <w:rFonts w:ascii="Times New Roman" w:cs="Times New Roman" w:eastAsia="Times New Roman" w:hAnsi="Times New Roman"/>
          <w:sz w:val="18"/>
          <w:szCs w:val="18"/>
          <w:b w:val="1"/>
          <w:bCs w:val="1"/>
          <w:color w:val="232323"/>
        </w:rPr>
        <w:t xml:space="preserve"> </w:t>
      </w:r>
      <w:r>
        <w:rPr>
          <w:rFonts w:ascii="Times New Roman" w:cs="Times New Roman" w:eastAsia="Times New Roman" w:hAnsi="Times New Roman"/>
          <w:sz w:val="18"/>
          <w:szCs w:val="18"/>
          <w:color w:val="232323"/>
        </w:rPr>
        <w:t xml:space="preserve">into by and between </w:t>
      </w:r>
      <w:r>
        <w:rPr>
          <w:rFonts w:ascii="Times New Roman" w:cs="Times New Roman" w:eastAsia="Times New Roman" w:hAnsi="Times New Roman"/>
          <w:sz w:val="18"/>
          <w:szCs w:val="18"/>
          <w:b w:val="1"/>
          <w:bCs w:val="1"/>
          <w:color w:val="232323"/>
        </w:rPr>
        <w:t>HILLSIDE III LLC,</w:t>
      </w:r>
      <w:r>
        <w:rPr>
          <w:rFonts w:ascii="Times New Roman" w:cs="Times New Roman" w:eastAsia="Times New Roman" w:hAnsi="Times New Roman"/>
          <w:sz w:val="18"/>
          <w:szCs w:val="18"/>
          <w:color w:val="232323"/>
        </w:rPr>
        <w:t xml:space="preserve"> a California limited liability company, as Lessor, and </w:t>
      </w:r>
      <w:r>
        <w:rPr>
          <w:rFonts w:ascii="Times New Roman" w:cs="Times New Roman" w:eastAsia="Times New Roman" w:hAnsi="Times New Roman"/>
          <w:sz w:val="18"/>
          <w:szCs w:val="18"/>
          <w:b w:val="1"/>
          <w:bCs w:val="1"/>
          <w:color w:val="232323"/>
        </w:rPr>
        <w:t>AEROVIRONMENT, INC.,</w:t>
      </w:r>
      <w:r>
        <w:rPr>
          <w:rFonts w:ascii="Times New Roman" w:cs="Times New Roman" w:eastAsia="Times New Roman" w:hAnsi="Times New Roman"/>
          <w:sz w:val="18"/>
          <w:szCs w:val="18"/>
          <w:color w:val="232323"/>
        </w:rPr>
        <w:t xml:space="preserve"> a Delaware corporation, as Lessee, with reference to the following:</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232323"/>
        </w:rPr>
        <w:t>RECITALS</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232323"/>
        </w:rPr>
        <w:t>A.            Lessor and Lessee have entered into that certain AIR Commercial Real Estate Association Standard Industrial/Commercial Lease - Net, dated March 1, 2008, as addended, and as amended by that certain First Amendment to Lease Agreement, dated December 1, 2013 (the “First Amendment”), Second Amendment, dated May 13, 2020 and Third Amendment, dated October 2024 for the premises located at 900 Innovators Way, Simi Valley, CA 93065 (formerly known as 900 Enchanted Way, Simi Valley, CA 93065), more particularly described therein (collectively, the “Lease”). Each initially capitalized term not defined in this Fourth Amendment shall have the meaning ascribed to such term in the Lease. Each sectional reference below shall mean and refer to the corresponding section of the Lease.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2323"/>
        </w:rPr>
        <w:t>B.            Lessor and Lessee desire and intend to amend the Lease on the terms and conditions set forth hereinbelow.</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232323"/>
        </w:rPr>
        <w:t>NOW, THEREFORE, in consideration of the terms and provisions contained herein and for other good and valuable consideration, the receipt and sufficiency of which are hereby acknowledged, Lessor and Lessee hereby amends the Lease as follows:</w:t>
      </w:r>
    </w:p>
    <w:p>
      <w:pPr>
        <w:spacing w:after="0" w:line="158"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232323"/>
        </w:rPr>
        <w:t>1.          </w:t>
      </w:r>
      <w:r>
        <w:rPr>
          <w:rFonts w:ascii="Times New Roman" w:cs="Times New Roman" w:eastAsia="Times New Roman" w:hAnsi="Times New Roman"/>
          <w:sz w:val="18"/>
          <w:szCs w:val="18"/>
          <w:u w:val="single" w:color="auto"/>
          <w:color w:val="232323"/>
        </w:rPr>
        <w:t>  </w:t>
      </w:r>
      <w:r>
        <w:rPr>
          <w:rFonts w:ascii="Times New Roman" w:cs="Times New Roman" w:eastAsia="Times New Roman" w:hAnsi="Times New Roman"/>
          <w:sz w:val="18"/>
          <w:szCs w:val="18"/>
          <w:b w:val="1"/>
          <w:bCs w:val="1"/>
          <w:u w:val="single" w:color="auto"/>
          <w:color w:val="232323"/>
        </w:rPr>
        <w:t>WARRANTIES AND REPRESENTATIONS</w:t>
      </w:r>
      <w:r>
        <w:rPr>
          <w:rFonts w:ascii="Times New Roman" w:cs="Times New Roman" w:eastAsia="Times New Roman" w:hAnsi="Times New Roman"/>
          <w:sz w:val="18"/>
          <w:szCs w:val="18"/>
          <w:b w:val="1"/>
          <w:bCs w:val="1"/>
          <w:color w:val="232323"/>
        </w:rPr>
        <w:t>.</w:t>
      </w:r>
      <w:r>
        <w:rPr>
          <w:rFonts w:ascii="Times New Roman" w:cs="Times New Roman" w:eastAsia="Times New Roman" w:hAnsi="Times New Roman"/>
          <w:sz w:val="18"/>
          <w:szCs w:val="18"/>
          <w:color w:val="232323"/>
        </w:rPr>
        <w:t xml:space="preserve"> Lessee warrants and represents to Lessor that: (a) there are no present and outstanding breaches of the Lease by Lessor and (b) Lessee currently has no claims or offsets of any kind or nature against Lessor.</w:t>
      </w:r>
    </w:p>
    <w:p>
      <w:pPr>
        <w:spacing w:after="0" w:line="155" w:lineRule="exact"/>
        <w:rPr>
          <w:sz w:val="20"/>
          <w:szCs w:val="20"/>
          <w:color w:val="auto"/>
        </w:rPr>
      </w:pPr>
    </w:p>
    <w:p>
      <w:pPr>
        <w:ind w:right="80" w:firstLine="648"/>
        <w:spacing w:after="0" w:line="317" w:lineRule="auto"/>
        <w:rPr>
          <w:sz w:val="20"/>
          <w:szCs w:val="20"/>
          <w:color w:val="auto"/>
        </w:rPr>
      </w:pPr>
      <w:r>
        <w:rPr>
          <w:rFonts w:ascii="Times New Roman" w:cs="Times New Roman" w:eastAsia="Times New Roman" w:hAnsi="Times New Roman"/>
          <w:sz w:val="17"/>
          <w:szCs w:val="17"/>
          <w:color w:val="auto"/>
        </w:rPr>
        <w:t xml:space="preserve">2.            The section labeled, </w:t>
      </w:r>
      <w:r>
        <w:rPr>
          <w:rFonts w:ascii="Times New Roman" w:cs="Times New Roman" w:eastAsia="Times New Roman" w:hAnsi="Times New Roman"/>
          <w:sz w:val="17"/>
          <w:szCs w:val="17"/>
          <w:b w:val="1"/>
          <w:bCs w:val="1"/>
          <w:u w:val="single" w:color="auto"/>
          <w:color w:val="auto"/>
        </w:rPr>
        <w:t>LESSEE’S RIGHT TO TERMINATE LEASE EARLY</w:t>
      </w:r>
      <w:r>
        <w:rPr>
          <w:rFonts w:ascii="Times New Roman" w:cs="Times New Roman" w:eastAsia="Times New Roman" w:hAnsi="Times New Roman"/>
          <w:sz w:val="17"/>
          <w:szCs w:val="17"/>
          <w:color w:val="auto"/>
        </w:rPr>
        <w:t>, which is contained in the Second Amendment to Lease at Section 2 is no longer in force and effect and the parties agree that Lessee is committed for the remainder of its Lease term with no right to terminate early.</w:t>
      </w:r>
    </w:p>
    <w:p>
      <w:pPr>
        <w:spacing w:after="0" w:line="132"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232323"/>
        </w:rPr>
        <w:t>3.          </w:t>
      </w:r>
      <w:r>
        <w:rPr>
          <w:rFonts w:ascii="Times New Roman" w:cs="Times New Roman" w:eastAsia="Times New Roman" w:hAnsi="Times New Roman"/>
          <w:sz w:val="18"/>
          <w:szCs w:val="18"/>
          <w:u w:val="single" w:color="auto"/>
          <w:color w:val="232323"/>
        </w:rPr>
        <w:t>  </w:t>
      </w:r>
      <w:r>
        <w:rPr>
          <w:rFonts w:ascii="Times New Roman" w:cs="Times New Roman" w:eastAsia="Times New Roman" w:hAnsi="Times New Roman"/>
          <w:sz w:val="18"/>
          <w:szCs w:val="18"/>
          <w:b w:val="1"/>
          <w:bCs w:val="1"/>
          <w:u w:val="single" w:color="auto"/>
          <w:color w:val="232323"/>
        </w:rPr>
        <w:t>LEASE CONTINUES IN FULL FORCE AND EFFECT.</w:t>
      </w:r>
      <w:r>
        <w:rPr>
          <w:rFonts w:ascii="Times New Roman" w:cs="Times New Roman" w:eastAsia="Times New Roman" w:hAnsi="Times New Roman"/>
          <w:sz w:val="18"/>
          <w:szCs w:val="18"/>
          <w:color w:val="232323"/>
        </w:rPr>
        <w:t xml:space="preserve"> Except as set forth in this Fourth Amendment, the Lease remains unmodified and continues in full force and effect in accordance with its terms.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2323"/>
        </w:rPr>
        <w:t>4.          </w:t>
      </w:r>
      <w:r>
        <w:rPr>
          <w:rFonts w:ascii="Times New Roman" w:cs="Times New Roman" w:eastAsia="Times New Roman" w:hAnsi="Times New Roman"/>
          <w:sz w:val="18"/>
          <w:szCs w:val="18"/>
          <w:u w:val="single" w:color="auto"/>
          <w:color w:val="232323"/>
        </w:rPr>
        <w:t>  </w:t>
      </w:r>
      <w:r>
        <w:rPr>
          <w:rFonts w:ascii="Times New Roman" w:cs="Times New Roman" w:eastAsia="Times New Roman" w:hAnsi="Times New Roman"/>
          <w:sz w:val="18"/>
          <w:szCs w:val="18"/>
          <w:b w:val="1"/>
          <w:bCs w:val="1"/>
          <w:u w:val="single" w:color="auto"/>
          <w:color w:val="232323"/>
        </w:rPr>
        <w:t>SUCCESSES AND ASSIGNS.</w:t>
      </w:r>
      <w:r>
        <w:rPr>
          <w:rFonts w:ascii="Times New Roman" w:cs="Times New Roman" w:eastAsia="Times New Roman" w:hAnsi="Times New Roman"/>
          <w:sz w:val="18"/>
          <w:szCs w:val="18"/>
          <w:color w:val="232323"/>
        </w:rPr>
        <w:t xml:space="preserve"> This Fourth Amendment shall be binding on Lessor’s and Lessee’s respective successors and assigns.</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232323"/>
        </w:rPr>
        <w:t>5.          </w:t>
      </w:r>
      <w:r>
        <w:rPr>
          <w:rFonts w:ascii="Times New Roman" w:cs="Times New Roman" w:eastAsia="Times New Roman" w:hAnsi="Times New Roman"/>
          <w:sz w:val="18"/>
          <w:szCs w:val="18"/>
          <w:u w:val="single" w:color="auto"/>
          <w:color w:val="232323"/>
        </w:rPr>
        <w:t>  </w:t>
      </w:r>
      <w:r>
        <w:rPr>
          <w:rFonts w:ascii="Times New Roman" w:cs="Times New Roman" w:eastAsia="Times New Roman" w:hAnsi="Times New Roman"/>
          <w:sz w:val="18"/>
          <w:szCs w:val="18"/>
          <w:b w:val="1"/>
          <w:bCs w:val="1"/>
          <w:u w:val="single" w:color="auto"/>
          <w:color w:val="232323"/>
        </w:rPr>
        <w:t>COUNTERPARTS.</w:t>
      </w:r>
      <w:r>
        <w:rPr>
          <w:rFonts w:ascii="Times New Roman" w:cs="Times New Roman" w:eastAsia="Times New Roman" w:hAnsi="Times New Roman"/>
          <w:sz w:val="18"/>
          <w:szCs w:val="18"/>
          <w:color w:val="232323"/>
        </w:rPr>
        <w:t xml:space="preserve"> This Fourth Amendment may be executed in counterparts, each of which shall be deemed an original and all of which together shall constitute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ind w:left="660"/>
        <w:spacing w:after="0"/>
        <w:rPr>
          <w:sz w:val="20"/>
          <w:szCs w:val="20"/>
          <w:color w:val="auto"/>
        </w:rPr>
      </w:pPr>
      <w:r>
        <w:rPr>
          <w:rFonts w:ascii="Times New Roman" w:cs="Times New Roman" w:eastAsia="Times New Roman" w:hAnsi="Times New Roman"/>
          <w:sz w:val="18"/>
          <w:szCs w:val="18"/>
          <w:b w:val="1"/>
          <w:bCs w:val="1"/>
          <w:color w:val="242424"/>
        </w:rPr>
        <w:t xml:space="preserve">IN WITNESS WHEREOF, </w:t>
      </w:r>
      <w:r>
        <w:rPr>
          <w:rFonts w:ascii="Times New Roman" w:cs="Times New Roman" w:eastAsia="Times New Roman" w:hAnsi="Times New Roman"/>
          <w:sz w:val="18"/>
          <w:szCs w:val="18"/>
          <w:color w:val="242424"/>
        </w:rPr>
        <w:t>Lessor and Lessee hereby execute this Fourth Amendment as of the date and year first written above.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394"/>
        </w:trPr>
        <w:tc>
          <w:tcPr>
            <w:tcW w:w="5620" w:type="dxa"/>
            <w:vAlign w:val="bottom"/>
          </w:tcPr>
          <w:p>
            <w:pPr>
              <w:ind w:left="660"/>
              <w:spacing w:after="0"/>
              <w:rPr>
                <w:sz w:val="20"/>
                <w:szCs w:val="20"/>
                <w:color w:val="auto"/>
              </w:rPr>
            </w:pPr>
            <w:r>
              <w:rPr>
                <w:rFonts w:ascii="Times New Roman" w:cs="Times New Roman" w:eastAsia="Times New Roman" w:hAnsi="Times New Roman"/>
                <w:sz w:val="18"/>
                <w:szCs w:val="18"/>
                <w:color w:val="242424"/>
              </w:rPr>
              <w:t>Dated this 2</w:t>
            </w:r>
            <w:r>
              <w:rPr>
                <w:rFonts w:ascii="Times New Roman" w:cs="Times New Roman" w:eastAsia="Times New Roman" w:hAnsi="Times New Roman"/>
                <w:sz w:val="29"/>
                <w:szCs w:val="29"/>
                <w:color w:val="242424"/>
                <w:vertAlign w:val="superscript"/>
              </w:rPr>
              <w:t>nd</w:t>
            </w:r>
            <w:r>
              <w:rPr>
                <w:rFonts w:ascii="Times New Roman" w:cs="Times New Roman" w:eastAsia="Times New Roman" w:hAnsi="Times New Roman"/>
                <w:sz w:val="18"/>
                <w:szCs w:val="18"/>
                <w:color w:val="242424"/>
              </w:rPr>
              <w:t xml:space="preserve"> day of April, 2025.</w:t>
            </w: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242424"/>
              </w:rPr>
              <w:t>“LESSOR” HILLSIDE III LLC,</w:t>
            </w:r>
          </w:p>
        </w:tc>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242424"/>
              </w:rPr>
              <w:t>“LESSEE” AEROVIRONMENT, INC.,</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242424"/>
              </w:rPr>
              <w:t>a California Limited Liability Company MID VALLEY PROPERTIES,</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383838"/>
              </w:rPr>
              <w:t>a Delaware Corporation</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242424"/>
              </w:rPr>
              <w:t>Managing Agent</w:t>
            </w:r>
          </w:p>
        </w:tc>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color w:val="242424"/>
              </w:rPr>
              <w:t>/s/ Mark Lewis</w:t>
            </w:r>
          </w:p>
        </w:tc>
        <w:tc>
          <w:tcPr>
            <w:tcW w:w="0" w:type="dxa"/>
            <w:vAlign w:val="bottom"/>
          </w:tcPr>
          <w:p>
            <w:pPr>
              <w:spacing w:after="0"/>
              <w:rPr>
                <w:sz w:val="1"/>
                <w:szCs w:val="1"/>
                <w:color w:val="auto"/>
              </w:rPr>
            </w:pPr>
          </w:p>
        </w:tc>
      </w:tr>
      <w:tr>
        <w:trPr>
          <w:trHeight w:val="221"/>
        </w:trPr>
        <w:tc>
          <w:tcPr>
            <w:tcW w:w="5620" w:type="dxa"/>
            <w:vAlign w:val="bottom"/>
          </w:tcPr>
          <w:p>
            <w:pPr>
              <w:spacing w:after="0"/>
              <w:rPr>
                <w:sz w:val="18"/>
                <w:szCs w:val="18"/>
                <w:color w:val="auto"/>
              </w:rPr>
            </w:pPr>
          </w:p>
        </w:tc>
        <w:tc>
          <w:tcPr>
            <w:tcW w:w="56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242424"/>
              </w:rPr>
              <w:t>By: Mark Lewis</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242424"/>
              </w:rPr>
              <w:t>Sr. Manager, Real Estate, Facilities and EH&amp;S</w:t>
            </w:r>
          </w:p>
        </w:tc>
        <w:tc>
          <w:tcPr>
            <w:tcW w:w="0" w:type="dxa"/>
            <w:vAlign w:val="bottom"/>
          </w:tcPr>
          <w:p>
            <w:pPr>
              <w:spacing w:after="0"/>
              <w:rPr>
                <w:sz w:val="1"/>
                <w:szCs w:val="1"/>
                <w:color w:val="auto"/>
              </w:rPr>
            </w:pPr>
          </w:p>
        </w:tc>
      </w:tr>
      <w:tr>
        <w:trPr>
          <w:trHeight w:val="432"/>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/s/Margeret Kestly</w:t>
            </w: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By: Margaret Kestly, Authorized Agent</w:t>
            </w:r>
          </w:p>
        </w:tc>
        <w:tc>
          <w:tcPr>
            <w:tcW w:w="5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Initials 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0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2025-04-07T15:09:30Z</dcterms:created>
  <dcterms:modified xsi:type="dcterms:W3CDTF">2025-04-07T15:09:30Z</dcterms:modified>
</cp:coreProperties>
</file>